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6D3C4390" w:rsidR="00332C30" w:rsidRDefault="00000000">
      <w:pPr>
        <w:ind w:left="142" w:right="-424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REQUISITOS DE FACTURACIÓN</w:t>
      </w:r>
    </w:p>
    <w:p w14:paraId="00000002" w14:textId="77777777" w:rsidR="00332C30" w:rsidRDefault="00332C30">
      <w:pPr>
        <w:ind w:right="-424"/>
        <w:jc w:val="both"/>
        <w:rPr>
          <w:rFonts w:ascii="Calibri" w:eastAsia="Calibri" w:hAnsi="Calibri" w:cs="Calibri"/>
          <w:b/>
        </w:rPr>
      </w:pPr>
    </w:p>
    <w:p w14:paraId="00000003" w14:textId="77777777" w:rsidR="00332C30" w:rsidRDefault="00000000">
      <w:pPr>
        <w:ind w:right="-424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Los comprobantes fiscales (XML) y su representación impresa (PDF) de los bienes y/o servicios contratados para efectos de entrega y del pago respectivo, deberán contener lo siguiente:</w:t>
      </w:r>
    </w:p>
    <w:p w14:paraId="00000004" w14:textId="77777777" w:rsidR="00332C30" w:rsidRDefault="00332C30">
      <w:pPr>
        <w:ind w:right="-424"/>
        <w:jc w:val="both"/>
        <w:rPr>
          <w:rFonts w:ascii="Calibri" w:eastAsia="Calibri" w:hAnsi="Calibri" w:cs="Calibri"/>
        </w:rPr>
      </w:pPr>
    </w:p>
    <w:p w14:paraId="00000005" w14:textId="77777777" w:rsidR="00332C30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Cumplir los requisitos fiscales señalados en la Ley del I.S.R. Ley del I.V.A. y el Código Fiscal de la Federación.</w:t>
      </w:r>
    </w:p>
    <w:p w14:paraId="00000006" w14:textId="77777777" w:rsidR="00332C30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Describir en el comprobante fiscal (XML) y su representación impresa (PDF) los conceptos de los bienes o servicios contratados exactamente como se describen en el pedido y contrato, como son:</w:t>
      </w:r>
    </w:p>
    <w:p w14:paraId="00000007" w14:textId="77777777" w:rsidR="00332C30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contrato y pedido</w:t>
      </w:r>
    </w:p>
    <w:p w14:paraId="00000008" w14:textId="77777777" w:rsidR="00332C30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Centro(s) gestor(es)</w:t>
      </w:r>
    </w:p>
    <w:p w14:paraId="00000009" w14:textId="77777777" w:rsidR="00332C30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Partida(s)</w:t>
      </w:r>
    </w:p>
    <w:p w14:paraId="0000000A" w14:textId="77777777" w:rsidR="00332C30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Unidad de medida</w:t>
      </w:r>
    </w:p>
    <w:p w14:paraId="0000000B" w14:textId="77777777" w:rsidR="00332C30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Descripción completa del bien o servicio</w:t>
      </w:r>
    </w:p>
    <w:p w14:paraId="0000000C" w14:textId="77777777" w:rsidR="00332C30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Marca</w:t>
      </w:r>
    </w:p>
    <w:p w14:paraId="0000000D" w14:textId="77777777" w:rsidR="00332C30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Modelo</w:t>
      </w:r>
    </w:p>
    <w:p w14:paraId="0000000E" w14:textId="77777777" w:rsidR="00332C30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serie de cada bien (tratándose de bienes muebles)</w:t>
      </w:r>
    </w:p>
    <w:p w14:paraId="0000000F" w14:textId="77777777" w:rsidR="00332C30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RFC y domicilio fiscal del proveedor igual al establecido en el pedido y contrato</w:t>
      </w:r>
    </w:p>
    <w:p w14:paraId="00000010" w14:textId="77777777" w:rsidR="00332C30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 xml:space="preserve">Los archivos </w:t>
      </w:r>
      <w:proofErr w:type="spellStart"/>
      <w:r>
        <w:rPr>
          <w:rFonts w:ascii="Calibri" w:eastAsia="Calibri" w:hAnsi="Calibri" w:cs="Calibri"/>
          <w:b/>
          <w:color w:val="000000"/>
        </w:rPr>
        <w:t>pdf</w:t>
      </w:r>
      <w:proofErr w:type="spellEnd"/>
      <w:r>
        <w:rPr>
          <w:rFonts w:ascii="Calibri" w:eastAsia="Calibri" w:hAnsi="Calibri" w:cs="Calibri"/>
          <w:b/>
          <w:color w:val="000000"/>
        </w:rPr>
        <w:t xml:space="preserve"> y </w:t>
      </w:r>
      <w:proofErr w:type="spellStart"/>
      <w:r>
        <w:rPr>
          <w:rFonts w:ascii="Calibri" w:eastAsia="Calibri" w:hAnsi="Calibri" w:cs="Calibri"/>
          <w:b/>
          <w:color w:val="000000"/>
        </w:rPr>
        <w:t>xml</w:t>
      </w:r>
      <w:proofErr w:type="spellEnd"/>
      <w:r>
        <w:rPr>
          <w:rFonts w:ascii="Calibri" w:eastAsia="Calibri" w:hAnsi="Calibri" w:cs="Calibri"/>
          <w:b/>
          <w:color w:val="000000"/>
        </w:rPr>
        <w:t>, deben contener la misma información</w:t>
      </w:r>
    </w:p>
    <w:p w14:paraId="00000011" w14:textId="77777777" w:rsidR="00332C30" w:rsidRDefault="00332C30">
      <w:pPr>
        <w:pBdr>
          <w:top w:val="nil"/>
          <w:left w:val="nil"/>
          <w:bottom w:val="nil"/>
          <w:right w:val="nil"/>
          <w:between w:val="nil"/>
        </w:pBdr>
        <w:ind w:left="1364" w:right="-26"/>
        <w:jc w:val="both"/>
        <w:rPr>
          <w:rFonts w:ascii="Calibri" w:eastAsia="Calibri" w:hAnsi="Calibri" w:cs="Calibri"/>
          <w:color w:val="000000"/>
        </w:rPr>
      </w:pPr>
    </w:p>
    <w:p w14:paraId="00000012" w14:textId="77777777" w:rsidR="00332C30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Todos los comprobantes fiscales deben tener plasmada la fecha de recepción, nombre completo, firma, puesto de quien recibe y sello de la institución, así como indicar el método de pago como PPD (pago parcial o diferido) y forma de pago 99 (por definir).</w:t>
      </w:r>
    </w:p>
    <w:p w14:paraId="00000013" w14:textId="77777777" w:rsidR="00332C30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La facturación deberá ser por número de contrato y pedido.</w:t>
      </w:r>
    </w:p>
    <w:p w14:paraId="00000014" w14:textId="77777777" w:rsidR="00332C30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bookmarkStart w:id="0" w:name="_heading=h.gjdgxs" w:colFirst="0" w:colLast="0"/>
      <w:bookmarkEnd w:id="0"/>
      <w:r>
        <w:rPr>
          <w:rFonts w:ascii="Calibri" w:eastAsia="Calibri" w:hAnsi="Calibri" w:cs="Calibri"/>
          <w:color w:val="000000"/>
        </w:rPr>
        <w:t>Deberá facturar pedidos o contratos completos. En caso de entregas parciales y prórrogas de tiempo de entrega, deberá presentar el oficio de autorización o convenio modificatorio correspondiente.</w:t>
      </w:r>
    </w:p>
    <w:p w14:paraId="00000015" w14:textId="77777777" w:rsidR="00332C30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Tratándose de vehículos, la fecha de emisión de la factura debe coincidir con la fecha de entrega de </w:t>
      </w:r>
      <w:proofErr w:type="gramStart"/>
      <w:r>
        <w:rPr>
          <w:rFonts w:ascii="Calibri" w:eastAsia="Calibri" w:hAnsi="Calibri" w:cs="Calibri"/>
          <w:color w:val="000000"/>
        </w:rPr>
        <w:t>los mismos</w:t>
      </w:r>
      <w:proofErr w:type="gramEnd"/>
      <w:r>
        <w:rPr>
          <w:rFonts w:ascii="Calibri" w:eastAsia="Calibri" w:hAnsi="Calibri" w:cs="Calibri"/>
          <w:color w:val="000000"/>
        </w:rPr>
        <w:t xml:space="preserve"> o en su caso no deberá tener un desfase mayor de dos días hábiles. </w:t>
      </w:r>
      <w:proofErr w:type="gramStart"/>
      <w:r>
        <w:rPr>
          <w:rFonts w:ascii="Calibri" w:eastAsia="Calibri" w:hAnsi="Calibri" w:cs="Calibri"/>
          <w:color w:val="000000"/>
        </w:rPr>
        <w:t>Asimismo</w:t>
      </w:r>
      <w:proofErr w:type="gramEnd"/>
      <w:r>
        <w:rPr>
          <w:rFonts w:ascii="Calibri" w:eastAsia="Calibri" w:hAnsi="Calibri" w:cs="Calibri"/>
          <w:color w:val="000000"/>
        </w:rPr>
        <w:t xml:space="preserve"> debe entregar una factura por vehículo incluyendo accesorios y/o equipamiento. En caso contrario, no se recibirán dichos vehículos.</w:t>
      </w:r>
    </w:p>
    <w:p w14:paraId="00000016" w14:textId="77777777" w:rsidR="00332C30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Tratándose de bienes de capítulos 1000, 2000, 3000 y 4000, entregados directamente en las dependencias, los representantes de </w:t>
      </w:r>
      <w:proofErr w:type="gramStart"/>
      <w:r>
        <w:rPr>
          <w:rFonts w:ascii="Calibri" w:eastAsia="Calibri" w:hAnsi="Calibri" w:cs="Calibri"/>
          <w:color w:val="000000"/>
        </w:rPr>
        <w:t>las mismas</w:t>
      </w:r>
      <w:proofErr w:type="gramEnd"/>
      <w:r>
        <w:rPr>
          <w:rFonts w:ascii="Calibri" w:eastAsia="Calibri" w:hAnsi="Calibri" w:cs="Calibri"/>
          <w:color w:val="000000"/>
        </w:rPr>
        <w:t xml:space="preserve"> deberán presentar la documentación que acredite la entrega de los bienes o servicios en la </w:t>
      </w:r>
      <w:r>
        <w:rPr>
          <w:rFonts w:ascii="Calibri" w:eastAsia="Calibri" w:hAnsi="Calibri" w:cs="Calibri"/>
          <w:b/>
          <w:color w:val="000000"/>
        </w:rPr>
        <w:t>Dirección Administrativa y de Seguimiento a P</w:t>
      </w:r>
      <w:r>
        <w:rPr>
          <w:rFonts w:ascii="Calibri" w:eastAsia="Calibri" w:hAnsi="Calibri" w:cs="Calibri"/>
          <w:b/>
        </w:rPr>
        <w:t>rocesos</w:t>
      </w:r>
      <w:r>
        <w:rPr>
          <w:rFonts w:ascii="Calibri" w:eastAsia="Calibri" w:hAnsi="Calibri" w:cs="Calibri"/>
          <w:b/>
          <w:color w:val="000000"/>
        </w:rPr>
        <w:t xml:space="preserve"> de la Dirección General de Recursos Materiales</w:t>
      </w:r>
      <w:r>
        <w:rPr>
          <w:rFonts w:ascii="Calibri" w:eastAsia="Calibri" w:hAnsi="Calibri" w:cs="Calibri"/>
          <w:b/>
        </w:rPr>
        <w:t>,</w:t>
      </w:r>
      <w:r>
        <w:rPr>
          <w:rFonts w:ascii="Calibri" w:eastAsia="Calibri" w:hAnsi="Calibri" w:cs="Calibri"/>
          <w:b/>
          <w:color w:val="000000"/>
        </w:rPr>
        <w:t xml:space="preserve"> Servicios Generales y Catastro, a través del titular administrativo de cada dependencia</w:t>
      </w:r>
      <w:r>
        <w:rPr>
          <w:rFonts w:ascii="Calibri" w:eastAsia="Calibri" w:hAnsi="Calibri" w:cs="Calibri"/>
          <w:color w:val="000000"/>
        </w:rPr>
        <w:t xml:space="preserve">, para iniciar el trámite de pago. </w:t>
      </w:r>
    </w:p>
    <w:p w14:paraId="00000017" w14:textId="77777777" w:rsidR="00332C30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Forma de pago conforme al catálogo emitido por el Servicio de Administración Tributaria (SAT).</w:t>
      </w:r>
    </w:p>
    <w:p w14:paraId="00000018" w14:textId="77777777" w:rsidR="00332C30" w:rsidRDefault="00332C30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color w:val="000000"/>
        </w:rPr>
      </w:pPr>
    </w:p>
    <w:p w14:paraId="00000019" w14:textId="77777777" w:rsidR="00332C30" w:rsidRDefault="00000000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Complemento de Pago</w:t>
      </w:r>
    </w:p>
    <w:p w14:paraId="0000001A" w14:textId="77777777" w:rsidR="00332C30" w:rsidRDefault="00332C30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</w:p>
    <w:p w14:paraId="0000001B" w14:textId="77777777" w:rsidR="00332C30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Los proveedores deberán proporcionar el CFDI y XML del “complemento de pago” por cada pago que les fue realizado, a más tardar el día 10 del mes posterior al que se les hizo la transferencia, el cual deberá ser emitido por pedido y éste será enviado al correo electrónico al cual fue remitida la factura de pago origen.</w:t>
      </w:r>
    </w:p>
    <w:p w14:paraId="0000001C" w14:textId="77777777" w:rsidR="00332C30" w:rsidRDefault="00332C30">
      <w:pPr>
        <w:ind w:right="-424"/>
        <w:jc w:val="both"/>
        <w:rPr>
          <w:rFonts w:ascii="Calibri" w:eastAsia="Calibri" w:hAnsi="Calibri" w:cs="Calibri"/>
        </w:rPr>
      </w:pPr>
    </w:p>
    <w:sectPr w:rsidR="00332C30">
      <w:headerReference w:type="default" r:id="rId8"/>
      <w:pgSz w:w="11909" w:h="16848"/>
      <w:pgMar w:top="993" w:right="994" w:bottom="1418" w:left="85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CCA516" w14:textId="77777777" w:rsidR="00E0500B" w:rsidRDefault="00E0500B">
      <w:r>
        <w:separator/>
      </w:r>
    </w:p>
  </w:endnote>
  <w:endnote w:type="continuationSeparator" w:id="0">
    <w:p w14:paraId="418509DA" w14:textId="77777777" w:rsidR="00E0500B" w:rsidRDefault="00E05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D40982" w14:textId="77777777" w:rsidR="00E0500B" w:rsidRDefault="00E0500B">
      <w:r>
        <w:separator/>
      </w:r>
    </w:p>
  </w:footnote>
  <w:footnote w:type="continuationSeparator" w:id="0">
    <w:p w14:paraId="2E105E8A" w14:textId="77777777" w:rsidR="00E0500B" w:rsidRDefault="00E050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D" w14:textId="77777777" w:rsidR="00332C30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libri" w:eastAsia="Calibri" w:hAnsi="Calibri" w:cs="Calibri"/>
        <w:b/>
        <w:color w:val="000000"/>
        <w:sz w:val="26"/>
        <w:szCs w:val="26"/>
      </w:rPr>
    </w:pPr>
    <w:r>
      <w:rPr>
        <w:rFonts w:ascii="Calibri" w:eastAsia="Calibri" w:hAnsi="Calibri" w:cs="Calibri"/>
        <w:b/>
        <w:color w:val="000000"/>
        <w:sz w:val="26"/>
        <w:szCs w:val="26"/>
      </w:rPr>
      <w:t>ANEXO E</w:t>
    </w:r>
  </w:p>
  <w:p w14:paraId="0000001E" w14:textId="77777777" w:rsidR="00332C30" w:rsidRDefault="00332C3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692BB7"/>
    <w:multiLevelType w:val="multilevel"/>
    <w:tmpl w:val="7780C8AE"/>
    <w:lvl w:ilvl="0">
      <w:start w:val="22"/>
      <w:numFmt w:val="bullet"/>
      <w:lvlText w:val="-"/>
      <w:lvlJc w:val="left"/>
      <w:pPr>
        <w:ind w:left="644" w:hanging="359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num w:numId="1" w16cid:durableId="11700952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2C30"/>
    <w:rsid w:val="00294274"/>
    <w:rsid w:val="00332C30"/>
    <w:rsid w:val="00DF5368"/>
    <w:rsid w:val="00E05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CCF7EB7-DC6D-4770-B6D0-B00B7C015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6102"/>
    <w:rPr>
      <w:lang w:val="es-ES" w:eastAsia="es-ES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KiwnKu2/GaTpAOVmNCNdLd5wOA==">AMUW2mXjLgLdA/Xyn6OvAYn8eWDoAJ0uJhIFB32S85xCS3MK9fPwPmiKk0CPwBcMAwqlEuRqjl7QN3oHviUPOEFXIj3fOq+nex2FMXUsSvfALOyCuNkqytKV31hcnETxwqKrqRSxTKof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395</Words>
  <Characters>2177</Characters>
  <Application>Microsoft Office Word</Application>
  <DocSecurity>0</DocSecurity>
  <Lines>18</Lines>
  <Paragraphs>5</Paragraphs>
  <ScaleCrop>false</ScaleCrop>
  <Company/>
  <LinksUpToDate>false</LinksUpToDate>
  <CharactersWithSpaces>2567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Yazmín Itze Sancen Cerda</cp:lastModifiedBy>
  <cp:revision>2</cp:revision>
  <dcterms:created xsi:type="dcterms:W3CDTF">2015-01-15T20:32:00Z</dcterms:created>
  <dcterms:modified xsi:type="dcterms:W3CDTF">2026-04-21T22:18:00Z</dcterms:modified>
</cp:coreProperties>
</file>